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1785BCE1" w14:textId="050B2182" w:rsidR="0036308A" w:rsidRPr="00074738" w:rsidRDefault="0036308A" w:rsidP="7860EF2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7860EF2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7860EF2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B142B9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925E0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B142B9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137E922A" w14:textId="73C9B3A0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7860EF2C">
        <w:rPr>
          <w:rFonts w:ascii="Corbel" w:hAnsi="Corbel" w:cs="Corbel"/>
          <w:sz w:val="20"/>
          <w:szCs w:val="20"/>
        </w:rPr>
        <w:t>Rok akademicki   202</w:t>
      </w:r>
      <w:r w:rsidR="00B142B9">
        <w:rPr>
          <w:rFonts w:ascii="Corbel" w:hAnsi="Corbel" w:cs="Corbel"/>
          <w:sz w:val="20"/>
          <w:szCs w:val="20"/>
        </w:rPr>
        <w:t>2</w:t>
      </w:r>
      <w:r w:rsidRPr="7860EF2C">
        <w:rPr>
          <w:rFonts w:ascii="Corbel" w:hAnsi="Corbel" w:cs="Corbel"/>
          <w:sz w:val="20"/>
          <w:szCs w:val="20"/>
        </w:rPr>
        <w:t>/202</w:t>
      </w:r>
      <w:r w:rsidR="00B142B9">
        <w:rPr>
          <w:rFonts w:ascii="Corbel" w:hAnsi="Corbel" w:cs="Corbel"/>
          <w:sz w:val="20"/>
          <w:szCs w:val="20"/>
        </w:rPr>
        <w:t>3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978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090D46" w:rsidRPr="009C54AE" w14:paraId="274135DC" w14:textId="77777777" w:rsidTr="7860EF2C">
        <w:tc>
          <w:tcPr>
            <w:tcW w:w="2694" w:type="dxa"/>
            <w:vAlign w:val="center"/>
          </w:tcPr>
          <w:p w14:paraId="5970156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25ADAA" w14:textId="77777777" w:rsidR="00090D46" w:rsidRPr="00925E07" w:rsidRDefault="00090D46" w:rsidP="00090D46">
            <w:pPr>
              <w:pStyle w:val="Odpowiedzi"/>
              <w:spacing w:before="60" w:after="60"/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</w:pPr>
            <w:r w:rsidRPr="00925E07">
              <w:rPr>
                <w:rFonts w:ascii="Corbel" w:hAnsi="Corbel"/>
                <w:b w:val="0"/>
                <w:bCs w:val="0"/>
                <w:color w:val="auto"/>
                <w:sz w:val="24"/>
                <w:szCs w:val="24"/>
              </w:rPr>
              <w:t>Polityka zatrudnienia i wynagrodzeń</w:t>
            </w:r>
          </w:p>
        </w:tc>
      </w:tr>
      <w:tr w:rsidR="00090D46" w:rsidRPr="00B142B9" w14:paraId="3234099E" w14:textId="77777777" w:rsidTr="7860EF2C">
        <w:tc>
          <w:tcPr>
            <w:tcW w:w="2694" w:type="dxa"/>
            <w:vAlign w:val="center"/>
          </w:tcPr>
          <w:p w14:paraId="4CA2915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EA6C9E2" w14:textId="77777777" w:rsidR="00090D46" w:rsidRPr="00925E07" w:rsidRDefault="00090D46" w:rsidP="00090D46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925E07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FiR/II/RiA/C-1.2a</w:t>
            </w:r>
          </w:p>
        </w:tc>
      </w:tr>
      <w:tr w:rsidR="00090D46" w:rsidRPr="009C54AE" w14:paraId="4E2F8C33" w14:textId="77777777" w:rsidTr="7860EF2C">
        <w:tc>
          <w:tcPr>
            <w:tcW w:w="2694" w:type="dxa"/>
            <w:vAlign w:val="center"/>
          </w:tcPr>
          <w:p w14:paraId="19552E28" w14:textId="77777777" w:rsidR="00090D46" w:rsidRPr="008B5152" w:rsidRDefault="00090D46" w:rsidP="00090D46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090D46" w:rsidRPr="009C54AE" w14:paraId="68226CA1" w14:textId="77777777" w:rsidTr="7860EF2C">
        <w:tc>
          <w:tcPr>
            <w:tcW w:w="2694" w:type="dxa"/>
            <w:vAlign w:val="center"/>
          </w:tcPr>
          <w:p w14:paraId="0A39E105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130D2D90" w:rsidR="00090D46" w:rsidRPr="006F4A20" w:rsidRDefault="00090D46" w:rsidP="7860EF2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5FCC093D" w:rsidRPr="7860EF2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090D46" w:rsidRPr="009C54AE" w14:paraId="33E2A44A" w14:textId="77777777" w:rsidTr="7860EF2C">
        <w:tc>
          <w:tcPr>
            <w:tcW w:w="2694" w:type="dxa"/>
            <w:vAlign w:val="center"/>
          </w:tcPr>
          <w:p w14:paraId="4B835047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5433D70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925E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090D46" w:rsidRPr="009C54AE" w14:paraId="5A29A0CE" w14:textId="77777777" w:rsidTr="7860EF2C">
        <w:tc>
          <w:tcPr>
            <w:tcW w:w="2694" w:type="dxa"/>
            <w:vAlign w:val="center"/>
          </w:tcPr>
          <w:p w14:paraId="448A1CED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090D46" w:rsidRPr="009C54AE" w14:paraId="020B26A7" w14:textId="77777777" w:rsidTr="7860EF2C">
        <w:tc>
          <w:tcPr>
            <w:tcW w:w="2694" w:type="dxa"/>
            <w:vAlign w:val="center"/>
          </w:tcPr>
          <w:p w14:paraId="04C0481C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090D46" w:rsidRPr="009C54AE" w14:paraId="7081EB6B" w14:textId="77777777" w:rsidTr="7860EF2C">
        <w:tc>
          <w:tcPr>
            <w:tcW w:w="2694" w:type="dxa"/>
            <w:vAlign w:val="center"/>
          </w:tcPr>
          <w:p w14:paraId="7C3992E0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00078D12" w:rsidR="00090D46" w:rsidRPr="006F4A20" w:rsidRDefault="0065588D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90D46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090D46" w:rsidRPr="009C54AE" w14:paraId="34408C88" w14:textId="77777777" w:rsidTr="7860EF2C">
        <w:tc>
          <w:tcPr>
            <w:tcW w:w="2694" w:type="dxa"/>
            <w:vAlign w:val="center"/>
          </w:tcPr>
          <w:p w14:paraId="47AAF24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7C48B90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II/ </w:t>
            </w: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090D46" w:rsidRPr="009C54AE" w14:paraId="4929E702" w14:textId="77777777" w:rsidTr="7860EF2C">
        <w:tc>
          <w:tcPr>
            <w:tcW w:w="2694" w:type="dxa"/>
            <w:vAlign w:val="center"/>
          </w:tcPr>
          <w:p w14:paraId="5863A118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63CD18E8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090D46" w:rsidRPr="009C54AE" w14:paraId="2786482B" w14:textId="77777777" w:rsidTr="7860EF2C">
        <w:tc>
          <w:tcPr>
            <w:tcW w:w="2694" w:type="dxa"/>
            <w:vAlign w:val="center"/>
          </w:tcPr>
          <w:p w14:paraId="13A990D4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090D46" w:rsidRPr="009C54AE" w14:paraId="799071D5" w14:textId="77777777" w:rsidTr="7860EF2C">
        <w:tc>
          <w:tcPr>
            <w:tcW w:w="2694" w:type="dxa"/>
            <w:vAlign w:val="center"/>
          </w:tcPr>
          <w:p w14:paraId="69C2AF6E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  <w:tr w:rsidR="00090D46" w:rsidRPr="009C54AE" w14:paraId="5183388F" w14:textId="77777777" w:rsidTr="7860EF2C">
        <w:tc>
          <w:tcPr>
            <w:tcW w:w="2694" w:type="dxa"/>
            <w:vAlign w:val="center"/>
          </w:tcPr>
          <w:p w14:paraId="471FE442" w14:textId="77777777" w:rsidR="00090D46" w:rsidRPr="008B5152" w:rsidRDefault="00090D46" w:rsidP="00090D4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090D46" w:rsidRPr="006F4A20" w:rsidRDefault="00090D46" w:rsidP="00090D4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6EDE93D4" w14:textId="77777777" w:rsidTr="003309D2">
        <w:trPr>
          <w:trHeight w:val="453"/>
        </w:trPr>
        <w:tc>
          <w:tcPr>
            <w:tcW w:w="1048" w:type="dxa"/>
          </w:tcPr>
          <w:p w14:paraId="2598DEE6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0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0" w:type="dxa"/>
            <w:vAlign w:val="center"/>
          </w:tcPr>
          <w:p w14:paraId="33CFEC6B" w14:textId="5A093E32" w:rsidR="0036308A" w:rsidRPr="009C54AE" w:rsidRDefault="00826697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E27B00A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18F999B5" w14:textId="77777777" w:rsidR="0036308A" w:rsidRPr="009C54AE" w:rsidRDefault="00090D4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0061E4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4EAFD9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7713D631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7860EF2C">
        <w:rPr>
          <w:rFonts w:ascii="Corbel" w:hAnsi="Corbel" w:cs="Corbel"/>
          <w:smallCaps w:val="0"/>
        </w:rPr>
        <w:t>1.2.</w:t>
      </w:r>
      <w:r>
        <w:tab/>
      </w:r>
      <w:r w:rsidRPr="7860EF2C">
        <w:rPr>
          <w:rFonts w:ascii="Corbel" w:hAnsi="Corbel" w:cs="Corbel"/>
          <w:smallCaps w:val="0"/>
        </w:rPr>
        <w:t xml:space="preserve">Sposób realizacji zajęć  </w:t>
      </w:r>
    </w:p>
    <w:p w14:paraId="36FCF48D" w14:textId="3B9D092E" w:rsidR="3B175ECF" w:rsidRDefault="3B175ECF" w:rsidP="7860EF2C">
      <w:pPr>
        <w:spacing w:after="0" w:line="240" w:lineRule="auto"/>
        <w:rPr>
          <w:rFonts w:ascii="Corbel" w:hAnsi="Corbel" w:cs="Times New Roman"/>
          <w:color w:val="000000" w:themeColor="text1"/>
          <w:sz w:val="24"/>
          <w:szCs w:val="24"/>
        </w:rPr>
      </w:pPr>
      <w:r w:rsidRPr="7860EF2C">
        <w:rPr>
          <w:rFonts w:ascii="Wingdings" w:eastAsia="Wingdings" w:hAnsi="Wingdings" w:cs="Wingdings"/>
          <w:sz w:val="28"/>
          <w:szCs w:val="28"/>
        </w:rPr>
        <w:t></w:t>
      </w:r>
      <w:r w:rsidRPr="7860EF2C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w formie tradycyjnej lub z wykorzystaniem platformy Ms Teams</w:t>
      </w:r>
    </w:p>
    <w:p w14:paraId="56D9D59C" w14:textId="2A28368C" w:rsidR="3B175ECF" w:rsidRDefault="3B175ECF" w:rsidP="7860EF2C">
      <w:pPr>
        <w:spacing w:after="0" w:line="240" w:lineRule="auto"/>
        <w:rPr>
          <w:rFonts w:ascii="Corbel" w:hAnsi="Corbel"/>
          <w:sz w:val="24"/>
          <w:szCs w:val="24"/>
        </w:rPr>
      </w:pPr>
      <w:r w:rsidRPr="00925E07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860EF2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860EF2C">
        <w:rPr>
          <w:rFonts w:ascii="Corbel" w:hAnsi="Corbel" w:cs="Times New Roman"/>
          <w:color w:val="000000" w:themeColor="text1"/>
          <w:sz w:val="24"/>
          <w:szCs w:val="24"/>
        </w:rPr>
        <w:t>zajęcia realizowane z wykorzystaniem metod i technik kształcenia na odległość</w:t>
      </w:r>
    </w:p>
    <w:p w14:paraId="62A1E12C" w14:textId="694E68D4" w:rsidR="7860EF2C" w:rsidRDefault="7860EF2C" w:rsidP="7860EF2C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4B94D5A5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779F95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  <w:r w:rsidR="00090D46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656B9AB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049F31C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lastRenderedPageBreak/>
        <w:t>3.1 Cele przedmiotu</w:t>
      </w:r>
    </w:p>
    <w:p w14:paraId="53128261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090D46" w:rsidRPr="00172571" w14:paraId="324C1DED" w14:textId="77777777" w:rsidTr="00E352C2">
        <w:tc>
          <w:tcPr>
            <w:tcW w:w="851" w:type="dxa"/>
            <w:vAlign w:val="center"/>
          </w:tcPr>
          <w:p w14:paraId="5372B5A4" w14:textId="77777777" w:rsidR="00090D46" w:rsidRPr="00172571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7F2D49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zatrudnienia i wynagradzania pracowników w przedsiębiorstwie.</w:t>
            </w:r>
          </w:p>
        </w:tc>
      </w:tr>
      <w:tr w:rsidR="00090D46" w:rsidRPr="00172571" w14:paraId="0ABC20E9" w14:textId="77777777" w:rsidTr="00E352C2">
        <w:tc>
          <w:tcPr>
            <w:tcW w:w="851" w:type="dxa"/>
            <w:vAlign w:val="center"/>
          </w:tcPr>
          <w:p w14:paraId="550CF7E8" w14:textId="77777777" w:rsidR="00090D46" w:rsidRPr="00172571" w:rsidRDefault="00090D46" w:rsidP="00090D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2934B88" w14:textId="77777777" w:rsidR="00090D46" w:rsidRPr="00B6668E" w:rsidRDefault="00090D46" w:rsidP="00090D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6668E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62486C0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4101652C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ADA56B2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0171F2A3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Identyfikuje i zna zasady polityki zatrudnienia i wynagradzania pracowników.</w:t>
            </w:r>
          </w:p>
        </w:tc>
        <w:tc>
          <w:tcPr>
            <w:tcW w:w="1873" w:type="dxa"/>
          </w:tcPr>
          <w:p w14:paraId="01A75E0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600668D8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6</w:t>
            </w:r>
          </w:p>
        </w:tc>
      </w:tr>
      <w:tr w:rsidR="002C6BEC" w:rsidRPr="009C54AE" w14:paraId="4462FF7F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061E4985" w14:textId="77777777" w:rsidR="002C6BEC" w:rsidRPr="0085205F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dobrać odpowiednie metody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pozyskiwania danych dotyczące zatrudniania i wynagradzania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pracowników w organizacji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</w:t>
            </w:r>
          </w:p>
        </w:tc>
        <w:tc>
          <w:tcPr>
            <w:tcW w:w="1873" w:type="dxa"/>
          </w:tcPr>
          <w:p w14:paraId="223BB37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</w:t>
            </w:r>
            <w:r w:rsidR="00090D46">
              <w:rPr>
                <w:rFonts w:ascii="Corbel" w:hAnsi="Corbel" w:cs="Times New Roman"/>
                <w:color w:val="auto"/>
              </w:rPr>
              <w:t>9</w:t>
            </w:r>
          </w:p>
          <w:p w14:paraId="4B99056E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6B61A479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273566B3" w14:textId="77777777" w:rsidR="002C6BEC" w:rsidRPr="0085205F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Analizuje problemy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związane z zatrudnianiem i wynagradzaniem pracowników</w:t>
            </w:r>
            <w:r w:rsidRPr="0085205F">
              <w:rPr>
                <w:rFonts w:ascii="Corbel" w:hAnsi="Corbel"/>
                <w:b w:val="0"/>
                <w:smallCaps w:val="0"/>
              </w:rPr>
              <w:t xml:space="preserve"> w organizacji</w:t>
            </w:r>
          </w:p>
        </w:tc>
        <w:tc>
          <w:tcPr>
            <w:tcW w:w="1873" w:type="dxa"/>
          </w:tcPr>
          <w:p w14:paraId="31229AF3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</w:t>
            </w:r>
            <w:r w:rsidR="00090D46">
              <w:rPr>
                <w:rFonts w:ascii="Corbel" w:hAnsi="Corbel" w:cs="Times New Roman"/>
                <w:color w:val="auto"/>
              </w:rPr>
              <w:t>4</w:t>
            </w:r>
          </w:p>
          <w:p w14:paraId="1A5D6DC2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</w:t>
            </w:r>
            <w:r w:rsidR="00090D46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FB7758" w:rsidRPr="009C54AE" w14:paraId="261C2CA0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33A7A59A" w14:textId="77777777" w:rsidR="00FB7758" w:rsidRPr="0085205F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 xml:space="preserve">Potrafi </w:t>
            </w:r>
            <w:r w:rsidR="0085205F" w:rsidRPr="0085205F">
              <w:rPr>
                <w:rFonts w:ascii="Corbel" w:hAnsi="Corbel"/>
                <w:b w:val="0"/>
                <w:smallCaps w:val="0"/>
              </w:rPr>
              <w:t>kierować pracą grupy rozdając role poszczególnym jej członkom</w:t>
            </w:r>
          </w:p>
        </w:tc>
        <w:tc>
          <w:tcPr>
            <w:tcW w:w="1873" w:type="dxa"/>
          </w:tcPr>
          <w:p w14:paraId="1F557C71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</w:tc>
      </w:tr>
      <w:tr w:rsidR="002C6BEC" w:rsidRPr="009C54AE" w14:paraId="20F500DE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2DFA2C14" w14:textId="77777777" w:rsidR="002C6BEC" w:rsidRPr="0085205F" w:rsidRDefault="0085205F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85205F">
              <w:rPr>
                <w:rFonts w:ascii="Corbel" w:hAnsi="Corbel"/>
                <w:b w:val="0"/>
                <w:smallCaps w:val="0"/>
              </w:rPr>
              <w:t>Podaje własne rozstrzygnięcia problemu, prezentując aktywną i twórczą postawę</w:t>
            </w:r>
          </w:p>
        </w:tc>
        <w:tc>
          <w:tcPr>
            <w:tcW w:w="1873" w:type="dxa"/>
          </w:tcPr>
          <w:p w14:paraId="54E3E2D9" w14:textId="77777777" w:rsid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 w:rsidR="00090D46"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090D46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090D46" w:rsidRPr="002C6BEC" w:rsidRDefault="00090D46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</w:tc>
      </w:tr>
    </w:tbl>
    <w:p w14:paraId="1299C43A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7860EF2C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7860EF2C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25CD6" w:rsidRPr="009C54AE" w14:paraId="0F0F3030" w14:textId="77777777">
        <w:tc>
          <w:tcPr>
            <w:tcW w:w="9639" w:type="dxa"/>
          </w:tcPr>
          <w:p w14:paraId="0172F35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Dobór pracowników do organizacji – etapy, znaczenie dla organizacji. Uwagi wstępne.</w:t>
            </w:r>
          </w:p>
        </w:tc>
      </w:tr>
      <w:tr w:rsidR="00F25CD6" w:rsidRPr="009C54AE" w14:paraId="67BBD8FD" w14:textId="77777777">
        <w:tc>
          <w:tcPr>
            <w:tcW w:w="9639" w:type="dxa"/>
          </w:tcPr>
          <w:p w14:paraId="75E7C03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Planowanie zatrudnienia – istota, pojęcie. Skuteczność planowania i jego wytyczne. Aspekty planowania (ilościowe, jakościowe, czasowe i przestrzenne) i ujęcia planowania (wąskie i szerokie). Uwarunkowania i cele planowania (czynniki wewnętrzne i zewnętrzne).</w:t>
            </w:r>
          </w:p>
        </w:tc>
      </w:tr>
      <w:tr w:rsidR="00F25CD6" w:rsidRPr="009C54AE" w14:paraId="1CE599F2" w14:textId="77777777">
        <w:tc>
          <w:tcPr>
            <w:tcW w:w="9639" w:type="dxa"/>
          </w:tcPr>
          <w:p w14:paraId="6C6F29F6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Źródła rekrutacji (wewnętrzna, zewnętrzna: szeroka i segmentowa, mieszana). Wady i zalety rekrutacji zewnętrznej i wewnętrznej. Formułowanie ogłoszenia prasowego.</w:t>
            </w:r>
          </w:p>
        </w:tc>
      </w:tr>
      <w:tr w:rsidR="00F25CD6" w:rsidRPr="009C54AE" w14:paraId="142E6194" w14:textId="77777777">
        <w:tc>
          <w:tcPr>
            <w:tcW w:w="9639" w:type="dxa"/>
          </w:tcPr>
          <w:p w14:paraId="4B87DCE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Praktyczne sposoby (techniki) werbunku kandydatów do pracy: ustne, ogłoszenie w formie pisemnej wewnątrz firmy, np. na tablicy ogłoszeń, przez radiowęzeł, czy też w biuletynach informacyjnych, ogłoszenie w prasie codziennej, fachowych czasopismach, radiu i telewizji, korzystanie z pośrednictwa rejonowych urzędów pracy, korzystanie z usług agencji doradztwa personalnego, organizowanie akcji „otwartych drzwi”, tj. zapraszanie zainteresowane osoby do zapoznania się z działalnością firmy i stworzenie im możliwości nawiązania pierwszego kontaktu, utrzymywanie kontaktu ze szkołami i uczelniami poprzez organizowanie targów pracy, warsztatów poświęconych określonym problemom, którymi się dana organizacja zajmuje lub bezpośrednio możliwościom np. kariery zawodowej.</w:t>
            </w:r>
          </w:p>
        </w:tc>
      </w:tr>
      <w:tr w:rsidR="00F25CD6" w:rsidRPr="009C54AE" w14:paraId="05480614" w14:textId="77777777">
        <w:tc>
          <w:tcPr>
            <w:tcW w:w="9639" w:type="dxa"/>
          </w:tcPr>
          <w:p w14:paraId="2641041A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Metody i techniki selekcji; wady i zalety. Redukcja personelu.</w:t>
            </w:r>
          </w:p>
        </w:tc>
      </w:tr>
      <w:tr w:rsidR="00F25CD6" w:rsidRPr="009C54AE" w14:paraId="1D258833" w14:textId="77777777">
        <w:tc>
          <w:tcPr>
            <w:tcW w:w="9639" w:type="dxa"/>
          </w:tcPr>
          <w:p w14:paraId="28E4332F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 Analiza stanowiska pracy i opis stanowiska pracy. Rekrutacja: klasyfikacja, etapy procesu rekrutacji, definiowanie stanowiska, charakterystyka kandydata, określenie kryteriów selekcji, planowanie procesu rekrutacji i selekcji.</w:t>
            </w:r>
          </w:p>
          <w:p w14:paraId="782EB331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Ogłoszenie o wolnym wakacie. List motywacyjny, CV, list referencyjny, ankiety biograficzne.</w:t>
            </w:r>
          </w:p>
          <w:p w14:paraId="0DD0BC55" w14:textId="77777777" w:rsidR="00F25CD6" w:rsidRPr="00F25CD6" w:rsidRDefault="00F25CD6" w:rsidP="00F25CD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Rozmowa kwalifikacyjna – przygotowanie, przebieg i scenariusz pytań. Selekcja – metody i techniki: testy psychologiczne, testy wiedzy, centra oceny, techniki symulacyjne, sprawdzanie referencji. </w:t>
            </w:r>
          </w:p>
        </w:tc>
      </w:tr>
      <w:tr w:rsidR="00F25CD6" w:rsidRPr="009C54AE" w14:paraId="0254B64C" w14:textId="77777777">
        <w:tc>
          <w:tcPr>
            <w:tcW w:w="9639" w:type="dxa"/>
          </w:tcPr>
          <w:p w14:paraId="05EF27B4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Pojęcie wynagrodzenia (Kodeks Pracy, GUS). Elementy wynagrodzenia – płaca stała, bodźce krótkoterminowe, bodźce długoterminowe, świadczenia dodatkowe. Funkcje wynagrodzeń – kosztowa, społeczna, dochodowa, motywacyjna.</w:t>
            </w:r>
          </w:p>
        </w:tc>
      </w:tr>
      <w:tr w:rsidR="00F25CD6" w:rsidRPr="009C54AE" w14:paraId="6FCFD9E3" w14:textId="77777777">
        <w:tc>
          <w:tcPr>
            <w:tcW w:w="9639" w:type="dxa"/>
          </w:tcPr>
          <w:p w14:paraId="6C5A37A7" w14:textId="77777777" w:rsidR="00F25CD6" w:rsidRPr="00F25CD6" w:rsidRDefault="00F25CD6" w:rsidP="00F25C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>Formy wynagrodzeń-klasyczne i ich odmiany (czasowa, akordowa, prowizyjna). Współczesne formy wynagrodzeń i ich charakterystyka: grupowe, zadaniowe, udział w korzyściach, udział w zyskach, wynagrodzenie za kompetencje, wynagrodzenie kafeteryjne. Etapy i zasady tworzenia systemu wynagrodzeń.</w:t>
            </w:r>
          </w:p>
        </w:tc>
      </w:tr>
      <w:tr w:rsidR="00F25CD6" w:rsidRPr="009C54AE" w14:paraId="0FBBE924" w14:textId="77777777">
        <w:tc>
          <w:tcPr>
            <w:tcW w:w="9639" w:type="dxa"/>
          </w:tcPr>
          <w:p w14:paraId="7CCE32B3" w14:textId="77777777" w:rsidR="00F25CD6" w:rsidRPr="00F25CD6" w:rsidRDefault="00F25CD6" w:rsidP="00F25CD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25CD6">
              <w:rPr>
                <w:rFonts w:ascii="Corbel" w:hAnsi="Corbel"/>
                <w:sz w:val="24"/>
                <w:szCs w:val="24"/>
              </w:rPr>
              <w:t xml:space="preserve">Tworzenie systemu wynagrodzeń i strategii wynagrodzeń. Ocena spójności systemu wynagrodzeń ze strategią organizacyjną Motywująca struktura wynagrodzenia za pracę. Negocjacje i konsultacje płacowe. Motywacyjne znaczenie wyboru formy płac. </w:t>
            </w:r>
          </w:p>
        </w:tc>
      </w:tr>
    </w:tbl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3B82D2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6D98A12B" w14:textId="4858A13C" w:rsidR="00C510BD" w:rsidRDefault="00C510BD" w:rsidP="7860EF2C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1BFF3EB0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 xml:space="preserve">Ćwiczenia: 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 xml:space="preserve">dyskusja, studium przypadku, analiza i interpretacja danych pochodzących z przykładowych </w:t>
      </w:r>
      <w:r w:rsidR="00F25CD6">
        <w:rPr>
          <w:rFonts w:ascii="Corbel" w:hAnsi="Corbel"/>
          <w:b w:val="0"/>
          <w:smallCaps w:val="0"/>
          <w:sz w:val="21"/>
          <w:szCs w:val="21"/>
        </w:rPr>
        <w:t>instytucji finansowych</w:t>
      </w:r>
      <w:r w:rsidR="00F25CD6" w:rsidRPr="005A4C2B">
        <w:rPr>
          <w:rFonts w:ascii="Corbel" w:hAnsi="Corbel"/>
          <w:b w:val="0"/>
          <w:smallCaps w:val="0"/>
          <w:sz w:val="21"/>
          <w:szCs w:val="21"/>
        </w:rPr>
        <w:t>, praca w grupach.</w:t>
      </w:r>
    </w:p>
    <w:p w14:paraId="2946DB82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5997CC1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110FFD37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0B4EEB70" w14:textId="77777777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26943B59" w14:textId="77777777" w:rsidR="00FB7758" w:rsidRPr="00F25CD6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 xml:space="preserve">kolokwium, </w:t>
            </w:r>
            <w:r w:rsidR="00400F97" w:rsidRPr="00F25CD6">
              <w:rPr>
                <w:rFonts w:ascii="Corbel" w:hAnsi="Corbel"/>
                <w:b w:val="0"/>
                <w:smallCaps w:val="0"/>
              </w:rPr>
              <w:t xml:space="preserve">studium przypadku, </w:t>
            </w:r>
            <w:r w:rsidR="00F25CD6" w:rsidRPr="00F25CD6">
              <w:rPr>
                <w:rFonts w:ascii="Corbel" w:hAnsi="Corbel"/>
                <w:b w:val="0"/>
                <w:smallCaps w:val="0"/>
              </w:rPr>
              <w:t xml:space="preserve">praca w grupach, </w:t>
            </w: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655B0E78" w14:textId="77777777">
        <w:tc>
          <w:tcPr>
            <w:tcW w:w="1985" w:type="dxa"/>
          </w:tcPr>
          <w:p w14:paraId="727CF0E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BA38B38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25CD6" w:rsidRPr="000B0268" w14:paraId="76BB1714" w14:textId="77777777">
        <w:tc>
          <w:tcPr>
            <w:tcW w:w="1985" w:type="dxa"/>
          </w:tcPr>
          <w:p w14:paraId="3D1CB954" w14:textId="77777777" w:rsidR="00F25CD6" w:rsidRPr="000B0268" w:rsidRDefault="00F25CD6" w:rsidP="00F25CD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4BC9FE71" w14:textId="77777777" w:rsidR="00F25CD6" w:rsidRPr="00F25CD6" w:rsidRDefault="00F25CD6" w:rsidP="00F25CD6">
            <w:pPr>
              <w:rPr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F25CD6">
              <w:rPr>
                <w:rFonts w:ascii="Corbel" w:hAnsi="Corbel"/>
                <w:sz w:val="24"/>
                <w:szCs w:val="24"/>
              </w:rPr>
              <w:t xml:space="preserve">studium przypadku, </w:t>
            </w:r>
            <w:r w:rsidRPr="00F25CD6">
              <w:rPr>
                <w:rFonts w:ascii="Corbel" w:hAnsi="Corbel"/>
                <w:bCs/>
                <w:sz w:val="24"/>
                <w:szCs w:val="24"/>
              </w:rPr>
              <w:t>praca w grupach,</w:t>
            </w:r>
            <w:r w:rsidRPr="00F25CD6">
              <w:rPr>
                <w:rFonts w:ascii="Corbel" w:hAnsi="Corbel"/>
                <w:b/>
                <w:smallCaps/>
                <w:sz w:val="24"/>
                <w:szCs w:val="24"/>
              </w:rPr>
              <w:t xml:space="preserve"> </w:t>
            </w: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3CA83C4" w14:textId="77777777" w:rsidR="00F25CD6" w:rsidRPr="00F25CD6" w:rsidRDefault="00F25CD6" w:rsidP="00F25CD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27B40E3E" w14:textId="77777777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543AE4C3" w14:textId="77777777" w:rsidR="00FB7758" w:rsidRPr="00F25CD6" w:rsidRDefault="00F25CD6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praca w grupach</w:t>
            </w:r>
          </w:p>
        </w:tc>
        <w:tc>
          <w:tcPr>
            <w:tcW w:w="2126" w:type="dxa"/>
          </w:tcPr>
          <w:p w14:paraId="69BAA590" w14:textId="77777777" w:rsidR="00FB7758" w:rsidRPr="00F25CD6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7E1ACAA6" w14:textId="77777777" w:rsidR="00FB7758" w:rsidRPr="00F25CD6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F25CD6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7C4F99" w14:textId="77777777" w:rsidR="00FB7758" w:rsidRPr="00F25CD6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F25CD6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3FE9F23F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1F72F646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4E6E346A" w14:textId="77777777" w:rsidTr="7860EF2C">
        <w:tc>
          <w:tcPr>
            <w:tcW w:w="9670" w:type="dxa"/>
          </w:tcPr>
          <w:p w14:paraId="3EA672A5" w14:textId="77777777" w:rsidR="00400F97" w:rsidRPr="000B0268" w:rsidRDefault="00400F97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683BFBB7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B0268">
              <w:rPr>
                <w:rFonts w:ascii="Corbel" w:hAnsi="Corbel"/>
                <w:sz w:val="24"/>
                <w:szCs w:val="24"/>
              </w:rPr>
              <w:t>Na końcową ocenę składa się kolokwium (</w:t>
            </w:r>
            <w:r w:rsidR="00F25CD6">
              <w:rPr>
                <w:rFonts w:ascii="Corbel" w:hAnsi="Corbel"/>
                <w:sz w:val="24"/>
                <w:szCs w:val="24"/>
              </w:rPr>
              <w:t>7</w:t>
            </w:r>
            <w:r w:rsidRPr="000B0268">
              <w:rPr>
                <w:rFonts w:ascii="Corbel" w:hAnsi="Corbel"/>
                <w:sz w:val="24"/>
                <w:szCs w:val="24"/>
              </w:rPr>
              <w:t>0%), aktywność na zajęciach (</w:t>
            </w:r>
            <w:r w:rsidR="00F25CD6">
              <w:rPr>
                <w:rFonts w:ascii="Corbel" w:hAnsi="Corbel"/>
                <w:sz w:val="24"/>
                <w:szCs w:val="24"/>
              </w:rPr>
              <w:t>2</w:t>
            </w:r>
            <w:r w:rsidRPr="000B0268">
              <w:rPr>
                <w:rFonts w:ascii="Corbel" w:hAnsi="Corbel"/>
                <w:sz w:val="24"/>
                <w:szCs w:val="24"/>
              </w:rPr>
              <w:t xml:space="preserve">0%) oraz uczestnictwo w zajęciach (10%). </w:t>
            </w:r>
            <w:r w:rsidR="00400F97" w:rsidRPr="000B0268">
              <w:rPr>
                <w:rFonts w:ascii="Corbel" w:hAnsi="Corbel"/>
                <w:sz w:val="24"/>
                <w:szCs w:val="24"/>
              </w:rPr>
              <w:t>K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>olokwium obejmuj</w:t>
            </w:r>
            <w:r w:rsidRPr="000B0268">
              <w:rPr>
                <w:rFonts w:ascii="Corbel" w:hAnsi="Corbel"/>
                <w:sz w:val="24"/>
                <w:szCs w:val="24"/>
              </w:rPr>
              <w:t>e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00B0268">
              <w:rPr>
                <w:rFonts w:ascii="Corbel" w:hAnsi="Corbel"/>
                <w:sz w:val="24"/>
                <w:szCs w:val="24"/>
              </w:rPr>
              <w:t>ćwiczeń</w:t>
            </w:r>
            <w:r w:rsidR="00530960" w:rsidRPr="000B0268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4C7BB8C8" w14:textId="74E685DE" w:rsidR="00530960" w:rsidRPr="000B0268" w:rsidRDefault="1AE6D32C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7860EF2C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7860EF2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08CE6F91" w14:textId="61264C2A" w:rsidR="0036308A" w:rsidRPr="000B0268" w:rsidRDefault="2F4B65ED" w:rsidP="7860EF2C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7860EF2C">
              <w:rPr>
                <w:rFonts w:ascii="Corbel" w:hAnsi="Corbel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B9E25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7860EF2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10FDCF0" w14:textId="77777777" w:rsidTr="7860EF2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90D36DC" w:rsidR="0036308A" w:rsidRPr="009C54AE" w:rsidRDefault="00826697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36308A" w:rsidRPr="009C54AE" w14:paraId="434FCAA4" w14:textId="77777777" w:rsidTr="7860EF2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0EA861C9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 xml:space="preserve">(udział w konsultacjach, </w:t>
            </w:r>
            <w:r w:rsidR="006334D4">
              <w:rPr>
                <w:rFonts w:ascii="Corbel" w:hAnsi="Corbel" w:cs="Corbel"/>
                <w:sz w:val="24"/>
                <w:szCs w:val="24"/>
              </w:rPr>
              <w:t>zaliczeniu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79935FF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</w:tr>
      <w:tr w:rsidR="0036308A" w:rsidRPr="009C54AE" w14:paraId="02B700C2" w14:textId="77777777" w:rsidTr="7860EF2C">
        <w:tc>
          <w:tcPr>
            <w:tcW w:w="4962" w:type="dxa"/>
          </w:tcPr>
          <w:p w14:paraId="5C7EA1C0" w14:textId="2989670E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7860EF2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5C41EDFA" w:rsidRPr="7860EF2C">
              <w:rPr>
                <w:rFonts w:ascii="Corbel" w:hAnsi="Corbel" w:cs="Corbel"/>
                <w:sz w:val="24"/>
                <w:szCs w:val="24"/>
              </w:rPr>
              <w:t>kolokwium</w:t>
            </w:r>
            <w:r w:rsidRPr="7860EF2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8B330C" w14:textId="68557F98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  <w:r w:rsidR="00826697">
              <w:rPr>
                <w:rFonts w:ascii="Corbel" w:hAnsi="Corbel" w:cs="Corbel"/>
                <w:sz w:val="24"/>
                <w:szCs w:val="24"/>
              </w:rPr>
              <w:t>7</w:t>
            </w:r>
          </w:p>
        </w:tc>
      </w:tr>
      <w:tr w:rsidR="0036308A" w:rsidRPr="009C54AE" w14:paraId="4D6280AD" w14:textId="77777777" w:rsidTr="7860EF2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0AD00C0E" w14:textId="77777777" w:rsidTr="7860EF2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6308A" w:rsidRPr="009C54AE" w:rsidRDefault="00B6668E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23DE523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2E5622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07547A01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5043CB0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F25CD6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966A14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07459315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537F28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0F92C" w14:textId="77777777" w:rsidR="00DC4D6C" w:rsidRDefault="00DC4D6C" w:rsidP="00C16ABF">
      <w:pPr>
        <w:spacing w:after="0" w:line="240" w:lineRule="auto"/>
      </w:pPr>
      <w:r>
        <w:separator/>
      </w:r>
    </w:p>
  </w:endnote>
  <w:endnote w:type="continuationSeparator" w:id="0">
    <w:p w14:paraId="717D0A87" w14:textId="77777777" w:rsidR="00DC4D6C" w:rsidRDefault="00DC4D6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38432" w14:textId="77777777" w:rsidR="00DC4D6C" w:rsidRDefault="00DC4D6C" w:rsidP="00C16ABF">
      <w:pPr>
        <w:spacing w:after="0" w:line="240" w:lineRule="auto"/>
      </w:pPr>
      <w:r>
        <w:separator/>
      </w:r>
    </w:p>
  </w:footnote>
  <w:footnote w:type="continuationSeparator" w:id="0">
    <w:p w14:paraId="3031C3BE" w14:textId="77777777" w:rsidR="00DC4D6C" w:rsidRDefault="00DC4D6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D10"/>
    <w:rsid w:val="00070ED6"/>
    <w:rsid w:val="000742DC"/>
    <w:rsid w:val="00074738"/>
    <w:rsid w:val="00084C12"/>
    <w:rsid w:val="00090D46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0660"/>
    <w:rsid w:val="00244ABC"/>
    <w:rsid w:val="00281FF2"/>
    <w:rsid w:val="002857DE"/>
    <w:rsid w:val="00291567"/>
    <w:rsid w:val="002A22BF"/>
    <w:rsid w:val="002A2389"/>
    <w:rsid w:val="002A671D"/>
    <w:rsid w:val="002A6851"/>
    <w:rsid w:val="002B15EB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17F52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D1D82"/>
    <w:rsid w:val="005E6E85"/>
    <w:rsid w:val="005F31D2"/>
    <w:rsid w:val="0061029B"/>
    <w:rsid w:val="00617230"/>
    <w:rsid w:val="00621CE1"/>
    <w:rsid w:val="00627FC9"/>
    <w:rsid w:val="006334D4"/>
    <w:rsid w:val="00647FA8"/>
    <w:rsid w:val="00650C5F"/>
    <w:rsid w:val="00654934"/>
    <w:rsid w:val="0065588D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6697"/>
    <w:rsid w:val="008353C2"/>
    <w:rsid w:val="008449B3"/>
    <w:rsid w:val="0085205F"/>
    <w:rsid w:val="008552A2"/>
    <w:rsid w:val="0085747A"/>
    <w:rsid w:val="00880C74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25E07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699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42B9"/>
    <w:rsid w:val="00B16B9D"/>
    <w:rsid w:val="00B3130B"/>
    <w:rsid w:val="00B37C1F"/>
    <w:rsid w:val="00B40ADB"/>
    <w:rsid w:val="00B43B77"/>
    <w:rsid w:val="00B43E80"/>
    <w:rsid w:val="00B607DB"/>
    <w:rsid w:val="00B66529"/>
    <w:rsid w:val="00B6668E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D6C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5CD6"/>
    <w:rsid w:val="00F27A7B"/>
    <w:rsid w:val="00F526AF"/>
    <w:rsid w:val="00F617C3"/>
    <w:rsid w:val="00F63809"/>
    <w:rsid w:val="00F7066B"/>
    <w:rsid w:val="00F83B28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78B3D8A"/>
    <w:rsid w:val="1AE6D32C"/>
    <w:rsid w:val="2B21B308"/>
    <w:rsid w:val="2F4B65ED"/>
    <w:rsid w:val="2F88F136"/>
    <w:rsid w:val="3713BFC7"/>
    <w:rsid w:val="3B175ECF"/>
    <w:rsid w:val="3E9A1736"/>
    <w:rsid w:val="4EC1876B"/>
    <w:rsid w:val="5C41EDFA"/>
    <w:rsid w:val="5FCC093D"/>
    <w:rsid w:val="6100EF48"/>
    <w:rsid w:val="7860EF2C"/>
    <w:rsid w:val="7B988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BABE54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B04F40-8520-4063-B6B8-95AA84874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593B18-97CE-4CFF-9F39-3790023EF7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49AAF5B-0DEA-48EB-BBEC-A575258A40F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1102</Words>
  <Characters>6618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15</cp:revision>
  <cp:lastPrinted>2019-02-06T12:12:00Z</cp:lastPrinted>
  <dcterms:created xsi:type="dcterms:W3CDTF">2020-12-30T19:06:00Z</dcterms:created>
  <dcterms:modified xsi:type="dcterms:W3CDTF">2021-11-04T09:20:00Z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